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81" w:rsidRPr="00161177" w:rsidRDefault="00232381" w:rsidP="00CB348F">
      <w:pPr>
        <w:tabs>
          <w:tab w:val="left" w:pos="7325"/>
        </w:tabs>
        <w:jc w:val="center"/>
        <w:rPr>
          <w:rFonts w:asciiTheme="majorHAnsi" w:hAnsiTheme="majorHAnsi" w:cs="2  Elm"/>
          <w:b/>
          <w:bCs/>
          <w:sz w:val="24"/>
          <w:szCs w:val="24"/>
        </w:rPr>
      </w:pPr>
      <w:r w:rsidRPr="00161177">
        <w:rPr>
          <w:rFonts w:asciiTheme="majorHAnsi" w:hAnsiTheme="majorHAnsi" w:cs="2  Elm"/>
          <w:b/>
          <w:bCs/>
          <w:sz w:val="24"/>
          <w:szCs w:val="24"/>
          <w:rtl/>
        </w:rPr>
        <w:t xml:space="preserve">ليست دروس چهار ساله رشته </w:t>
      </w:r>
      <w:r w:rsidR="00CB348F">
        <w:rPr>
          <w:rFonts w:asciiTheme="majorHAnsi" w:hAnsiTheme="majorHAnsi" w:cs="2  Elm" w:hint="cs"/>
          <w:b/>
          <w:bCs/>
          <w:sz w:val="24"/>
          <w:szCs w:val="24"/>
          <w:rtl/>
        </w:rPr>
        <w:t xml:space="preserve">ریاضیات </w:t>
      </w:r>
      <w:r w:rsidR="00300837">
        <w:rPr>
          <w:rFonts w:asciiTheme="majorHAnsi" w:hAnsiTheme="majorHAnsi" w:cs="2  Elm" w:hint="cs"/>
          <w:b/>
          <w:bCs/>
          <w:sz w:val="24"/>
          <w:szCs w:val="24"/>
          <w:rtl/>
        </w:rPr>
        <w:t>و کاربردها</w:t>
      </w:r>
      <w:r w:rsidR="004A359B" w:rsidRPr="00161177">
        <w:rPr>
          <w:rFonts w:asciiTheme="majorHAnsi" w:hAnsiTheme="majorHAnsi" w:cs="2  Elm" w:hint="cs"/>
          <w:b/>
          <w:bCs/>
          <w:sz w:val="24"/>
          <w:szCs w:val="24"/>
          <w:rtl/>
        </w:rPr>
        <w:t xml:space="preserve"> </w:t>
      </w:r>
      <w:r w:rsidRPr="00161177">
        <w:rPr>
          <w:rFonts w:asciiTheme="majorHAnsi" w:hAnsiTheme="majorHAnsi" w:cs="2  Elm"/>
          <w:b/>
          <w:bCs/>
          <w:sz w:val="24"/>
          <w:szCs w:val="24"/>
          <w:rtl/>
        </w:rPr>
        <w:t>_ مقطع کارشناسي</w:t>
      </w:r>
    </w:p>
    <w:tbl>
      <w:tblPr>
        <w:tblStyle w:val="TableGrid"/>
        <w:bidiVisual/>
        <w:tblW w:w="11446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844"/>
        <w:gridCol w:w="1847"/>
        <w:gridCol w:w="850"/>
        <w:gridCol w:w="849"/>
        <w:gridCol w:w="236"/>
        <w:gridCol w:w="1185"/>
        <w:gridCol w:w="951"/>
        <w:gridCol w:w="1598"/>
        <w:gridCol w:w="779"/>
        <w:gridCol w:w="72"/>
        <w:gridCol w:w="709"/>
        <w:gridCol w:w="1252"/>
        <w:gridCol w:w="274"/>
      </w:tblGrid>
      <w:tr w:rsidR="00A236F0" w:rsidRPr="002B0024" w:rsidTr="00A074E8">
        <w:trPr>
          <w:gridAfter w:val="1"/>
          <w:wAfter w:w="274" w:type="dxa"/>
          <w:trHeight w:val="176"/>
        </w:trPr>
        <w:tc>
          <w:tcPr>
            <w:tcW w:w="5811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</w:tcPr>
          <w:p w:rsidR="00A236F0" w:rsidRPr="002B0024" w:rsidRDefault="00A236F0" w:rsidP="00A42C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اول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</w:tcPr>
          <w:p w:rsidR="00A236F0" w:rsidRPr="002B0024" w:rsidRDefault="00A236F0" w:rsidP="00A42C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دوم</w:t>
            </w:r>
          </w:p>
        </w:tc>
      </w:tr>
      <w:tr w:rsidR="00A236F0" w:rsidRPr="002B0024" w:rsidTr="00533C17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A236F0" w:rsidRPr="002B0024" w:rsidRDefault="00A236F0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847" w:type="dxa"/>
            <w:vAlign w:val="center"/>
          </w:tcPr>
          <w:p w:rsidR="00A236F0" w:rsidRPr="002B0024" w:rsidRDefault="00A236F0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A236F0" w:rsidRPr="002B0024" w:rsidRDefault="00A236F0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A236F0" w:rsidRPr="002B0024" w:rsidRDefault="00A236F0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A236F0" w:rsidRPr="002B0024" w:rsidRDefault="00A236F0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:rsidR="00A236F0" w:rsidRPr="002B0024" w:rsidRDefault="00A236F0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598" w:type="dxa"/>
            <w:vAlign w:val="center"/>
          </w:tcPr>
          <w:p w:rsidR="00A236F0" w:rsidRPr="002B0024" w:rsidRDefault="00A236F0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1" w:type="dxa"/>
            <w:gridSpan w:val="2"/>
            <w:vAlign w:val="center"/>
          </w:tcPr>
          <w:p w:rsidR="00A236F0" w:rsidRPr="002B0024" w:rsidRDefault="00A236F0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09" w:type="dxa"/>
            <w:vAlign w:val="center"/>
          </w:tcPr>
          <w:p w:rsidR="00A236F0" w:rsidRPr="002B0024" w:rsidRDefault="00A236F0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A236F0" w:rsidRPr="002B0024" w:rsidRDefault="00A236F0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</w:tr>
      <w:tr w:rsidR="00272FFF" w:rsidRPr="002B0024" w:rsidTr="0042009A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A42C7A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ریاضی عمومی1</w:t>
            </w:r>
          </w:p>
        </w:tc>
        <w:tc>
          <w:tcPr>
            <w:tcW w:w="850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49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272FFF" w:rsidP="00AD230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598" w:type="dxa"/>
          </w:tcPr>
          <w:p w:rsidR="00272FFF" w:rsidRPr="002B0024" w:rsidRDefault="00272FFF" w:rsidP="008B7DD4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ریاضی عمومی 2</w:t>
            </w:r>
          </w:p>
        </w:tc>
        <w:tc>
          <w:tcPr>
            <w:tcW w:w="851" w:type="dxa"/>
            <w:gridSpan w:val="2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252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</w:tr>
      <w:tr w:rsidR="00272FFF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2C4AF2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فیزیک عمومی</w:t>
            </w:r>
          </w:p>
        </w:tc>
        <w:tc>
          <w:tcPr>
            <w:tcW w:w="850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4</w:t>
            </w:r>
          </w:p>
        </w:tc>
        <w:tc>
          <w:tcPr>
            <w:tcW w:w="849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272FFF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98" w:type="dxa"/>
          </w:tcPr>
          <w:p w:rsidR="00272FFF" w:rsidRPr="002B0024" w:rsidRDefault="00272FFF" w:rsidP="008B7DD4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مبانی کامپیوتر و برنامه سازی</w:t>
            </w:r>
          </w:p>
        </w:tc>
        <w:tc>
          <w:tcPr>
            <w:tcW w:w="851" w:type="dxa"/>
            <w:gridSpan w:val="2"/>
          </w:tcPr>
          <w:p w:rsidR="00272FFF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252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-</w:t>
            </w:r>
          </w:p>
        </w:tc>
      </w:tr>
      <w:tr w:rsidR="00272FFF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8B7DD4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آز فیزیک عمومی</w:t>
            </w:r>
          </w:p>
        </w:tc>
        <w:tc>
          <w:tcPr>
            <w:tcW w:w="850" w:type="dxa"/>
          </w:tcPr>
          <w:p w:rsidR="00272FFF" w:rsidRPr="002B0024" w:rsidRDefault="000055AC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9" w:type="dxa"/>
          </w:tcPr>
          <w:p w:rsidR="00272FFF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272FFF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98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مبانی علوم ریاضی</w:t>
            </w:r>
          </w:p>
        </w:tc>
        <w:tc>
          <w:tcPr>
            <w:tcW w:w="851" w:type="dxa"/>
            <w:gridSpan w:val="2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</w:tr>
      <w:tr w:rsidR="00272FFF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8B7DD4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فار</w:t>
            </w: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س</w:t>
            </w: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ی عمومی</w:t>
            </w:r>
          </w:p>
        </w:tc>
        <w:tc>
          <w:tcPr>
            <w:tcW w:w="850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272FFF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272FFF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98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مبانی احتمال</w:t>
            </w:r>
          </w:p>
        </w:tc>
        <w:tc>
          <w:tcPr>
            <w:tcW w:w="851" w:type="dxa"/>
            <w:gridSpan w:val="2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272FFF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</w:tr>
      <w:tr w:rsidR="00300837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300837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47" w:type="dxa"/>
            <w:vAlign w:val="center"/>
          </w:tcPr>
          <w:p w:rsidR="00300837" w:rsidRPr="002B0024" w:rsidRDefault="00272FFF" w:rsidP="002C4AF2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زبان انگلیسی عمومی</w:t>
            </w:r>
          </w:p>
        </w:tc>
        <w:tc>
          <w:tcPr>
            <w:tcW w:w="850" w:type="dxa"/>
          </w:tcPr>
          <w:p w:rsidR="00300837" w:rsidRPr="002B0024" w:rsidRDefault="003008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00837" w:rsidRPr="002B0024" w:rsidRDefault="003008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2B0024" w:rsidRDefault="00300837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00837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98" w:type="dxa"/>
          </w:tcPr>
          <w:p w:rsidR="00300837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851" w:type="dxa"/>
            <w:gridSpan w:val="2"/>
          </w:tcPr>
          <w:p w:rsidR="00300837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300837" w:rsidRPr="002B0024" w:rsidRDefault="003008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252" w:type="dxa"/>
          </w:tcPr>
          <w:p w:rsidR="00300837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6</w:t>
            </w:r>
          </w:p>
        </w:tc>
      </w:tr>
      <w:tr w:rsidR="00272FFF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2C4AF2">
            <w:pPr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850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9" w:type="dxa"/>
          </w:tcPr>
          <w:p w:rsidR="00272FFF" w:rsidRPr="002B0024" w:rsidRDefault="00272FFF">
            <w:pPr>
              <w:rPr>
                <w:sz w:val="18"/>
                <w:szCs w:val="18"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3E3770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598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851" w:type="dxa"/>
            <w:gridSpan w:val="2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252" w:type="dxa"/>
          </w:tcPr>
          <w:p w:rsidR="00272FFF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-</w:t>
            </w:r>
          </w:p>
        </w:tc>
      </w:tr>
      <w:tr w:rsidR="00272FFF" w:rsidRPr="002B0024" w:rsidTr="008E5906">
        <w:trPr>
          <w:gridAfter w:val="1"/>
          <w:wAfter w:w="274" w:type="dxa"/>
        </w:trPr>
        <w:tc>
          <w:tcPr>
            <w:tcW w:w="844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47" w:type="dxa"/>
            <w:vAlign w:val="center"/>
          </w:tcPr>
          <w:p w:rsidR="00272FFF" w:rsidRPr="002B0024" w:rsidRDefault="00272FFF" w:rsidP="002C4AF2">
            <w:pPr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850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</w:tcPr>
          <w:p w:rsidR="00272FFF" w:rsidRPr="002B0024" w:rsidRDefault="00272FFF">
            <w:pPr>
              <w:rPr>
                <w:sz w:val="18"/>
                <w:szCs w:val="18"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72FFF" w:rsidRPr="002B0024" w:rsidRDefault="003E3770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  <w:tc>
          <w:tcPr>
            <w:tcW w:w="1598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  <w:tc>
          <w:tcPr>
            <w:tcW w:w="1252" w:type="dxa"/>
          </w:tcPr>
          <w:p w:rsidR="00272FFF" w:rsidRPr="002B0024" w:rsidRDefault="00272FF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</w:tr>
      <w:tr w:rsidR="002C4AF2" w:rsidRPr="002B0024" w:rsidTr="00161177">
        <w:trPr>
          <w:gridAfter w:val="1"/>
          <w:wAfter w:w="274" w:type="dxa"/>
        </w:trPr>
        <w:tc>
          <w:tcPr>
            <w:tcW w:w="5811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</w:tcPr>
          <w:p w:rsidR="002C4AF2" w:rsidRPr="002B0024" w:rsidRDefault="002C4AF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سوم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</w:tcPr>
          <w:p w:rsidR="002C4AF2" w:rsidRPr="002B0024" w:rsidRDefault="002C4AF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2C4AF2" w:rsidRPr="002B0024" w:rsidTr="00533C17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2C4AF2" w:rsidRPr="002B0024" w:rsidRDefault="002C4AF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847" w:type="dxa"/>
            <w:vAlign w:val="center"/>
          </w:tcPr>
          <w:p w:rsidR="002C4AF2" w:rsidRPr="002B0024" w:rsidRDefault="002C4AF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C4AF2" w:rsidRPr="002B0024" w:rsidRDefault="002C4AF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F2" w:rsidRPr="002B0024" w:rsidRDefault="002C4AF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C4AF2" w:rsidRPr="002B0024" w:rsidRDefault="002C4AF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:rsidR="002C4AF2" w:rsidRPr="002B0024" w:rsidRDefault="002C4AF2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598" w:type="dxa"/>
            <w:vAlign w:val="center"/>
          </w:tcPr>
          <w:p w:rsidR="002C4AF2" w:rsidRPr="002B0024" w:rsidRDefault="002C4AF2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2C4AF2" w:rsidRPr="002B0024" w:rsidRDefault="002C4AF2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F2" w:rsidRPr="002B0024" w:rsidRDefault="002C4AF2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C4AF2" w:rsidRPr="002B0024" w:rsidRDefault="002C4AF2" w:rsidP="00B602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</w:tr>
      <w:tr w:rsidR="004A2CAA" w:rsidRPr="002B0024" w:rsidTr="00B468B3">
        <w:tc>
          <w:tcPr>
            <w:tcW w:w="844" w:type="dxa"/>
            <w:tcBorders>
              <w:bottom w:val="single" w:sz="4" w:space="0" w:color="FFFFFF" w:themeColor="background1"/>
            </w:tcBorders>
          </w:tcPr>
          <w:p w:rsidR="004A2CAA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47" w:type="dxa"/>
            <w:tcBorders>
              <w:bottom w:val="single" w:sz="4" w:space="0" w:color="FFFFFF" w:themeColor="background1"/>
            </w:tcBorders>
          </w:tcPr>
          <w:p w:rsidR="004A2CAA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ریاضی عمومی 3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4A2CAA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</w:tcPr>
          <w:p w:rsidR="004A2CAA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CAA" w:rsidRPr="002B0024" w:rsidRDefault="004A2CAA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24" w:space="0" w:color="auto"/>
            </w:tcBorders>
          </w:tcPr>
          <w:p w:rsidR="004A2CAA" w:rsidRPr="002B0024" w:rsidRDefault="00292D2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951" w:type="dxa"/>
            <w:tcBorders>
              <w:left w:val="single" w:sz="24" w:space="0" w:color="auto"/>
              <w:bottom w:val="single" w:sz="4" w:space="0" w:color="FFFFFF" w:themeColor="background1"/>
            </w:tcBorders>
          </w:tcPr>
          <w:p w:rsidR="004A2CAA" w:rsidRPr="002B0024" w:rsidRDefault="008E7AA2" w:rsidP="00A473DD">
            <w:pPr>
              <w:jc w:val="center"/>
              <w:rPr>
                <w:rFonts w:cs="B Nazanin"/>
                <w:sz w:val="18"/>
                <w:szCs w:val="18"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598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2B0024" w:rsidRDefault="008E7AA2" w:rsidP="00A42C7A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مبانی آنالیز ریاضی</w:t>
            </w:r>
          </w:p>
        </w:tc>
        <w:tc>
          <w:tcPr>
            <w:tcW w:w="851" w:type="dxa"/>
            <w:gridSpan w:val="2"/>
            <w:tcBorders>
              <w:bottom w:val="single" w:sz="4" w:space="0" w:color="FFFFFF" w:themeColor="background1"/>
            </w:tcBorders>
          </w:tcPr>
          <w:p w:rsidR="004A2CAA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4A2CAA" w:rsidRPr="002B0024" w:rsidRDefault="008E7AA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2" w:space="0" w:color="auto"/>
            </w:tcBorders>
          </w:tcPr>
          <w:p w:rsidR="004A2CAA" w:rsidRPr="002B0024" w:rsidRDefault="008E7AA2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CAA" w:rsidRPr="002B0024" w:rsidRDefault="004A2CAA" w:rsidP="0056534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E7AA2" w:rsidRPr="002B0024" w:rsidTr="00B468B3">
        <w:trPr>
          <w:gridAfter w:val="1"/>
          <w:wAfter w:w="274" w:type="dxa"/>
        </w:trPr>
        <w:tc>
          <w:tcPr>
            <w:tcW w:w="844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47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احتمال 1</w:t>
            </w:r>
          </w:p>
        </w:tc>
        <w:tc>
          <w:tcPr>
            <w:tcW w:w="850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7AA2" w:rsidRPr="002B0024" w:rsidRDefault="00DE7B11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98" w:type="dxa"/>
            <w:vAlign w:val="center"/>
          </w:tcPr>
          <w:p w:rsidR="008E7AA2" w:rsidRPr="002B0024" w:rsidRDefault="008E7AA2" w:rsidP="00A42C7A">
            <w:pPr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مبانی ماتریس ها و جبر خطی</w:t>
            </w:r>
          </w:p>
        </w:tc>
        <w:tc>
          <w:tcPr>
            <w:tcW w:w="851" w:type="dxa"/>
            <w:gridSpan w:val="2"/>
            <w:vAlign w:val="center"/>
          </w:tcPr>
          <w:p w:rsidR="008E7AA2" w:rsidRPr="002B0024" w:rsidRDefault="008E7AA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8E7AA2" w:rsidRPr="002B0024" w:rsidRDefault="008E7AA2" w:rsidP="007365F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  <w:vAlign w:val="center"/>
          </w:tcPr>
          <w:p w:rsidR="008E7AA2" w:rsidRPr="002B0024" w:rsidRDefault="008E7AA2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E46DC6" w:rsidRPr="002B0024" w:rsidTr="004B7EDF">
        <w:trPr>
          <w:gridAfter w:val="1"/>
          <w:wAfter w:w="274" w:type="dxa"/>
        </w:trPr>
        <w:tc>
          <w:tcPr>
            <w:tcW w:w="844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47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برنامه سازی پیشرفته</w:t>
            </w:r>
          </w:p>
        </w:tc>
        <w:tc>
          <w:tcPr>
            <w:tcW w:w="850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E46DC6" w:rsidRPr="002B0024" w:rsidRDefault="00E46DC6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598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ساختمان داده ها و الگوریتم ها</w:t>
            </w:r>
          </w:p>
        </w:tc>
        <w:tc>
          <w:tcPr>
            <w:tcW w:w="851" w:type="dxa"/>
            <w:gridSpan w:val="2"/>
            <w:vAlign w:val="center"/>
          </w:tcPr>
          <w:p w:rsidR="00E46DC6" w:rsidRPr="002B0024" w:rsidRDefault="00E46DC6" w:rsidP="002C4AF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E46DC6" w:rsidRPr="002B0024" w:rsidRDefault="00E46DC6" w:rsidP="00D27888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E46DC6" w:rsidRPr="002B0024" w:rsidRDefault="00E46DC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16</w:t>
            </w:r>
          </w:p>
        </w:tc>
      </w:tr>
      <w:tr w:rsidR="008E7AA2" w:rsidRPr="002B0024" w:rsidTr="004B7EDF">
        <w:trPr>
          <w:gridAfter w:val="1"/>
          <w:wAfter w:w="274" w:type="dxa"/>
        </w:trPr>
        <w:tc>
          <w:tcPr>
            <w:tcW w:w="844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47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850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49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7AA2" w:rsidRPr="002B0024" w:rsidRDefault="00DE7B11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598" w:type="dxa"/>
          </w:tcPr>
          <w:p w:rsidR="008E7AA2" w:rsidRPr="002B0024" w:rsidRDefault="00204CFD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نظریه مقدماتی اعداد</w:t>
            </w:r>
          </w:p>
        </w:tc>
        <w:tc>
          <w:tcPr>
            <w:tcW w:w="851" w:type="dxa"/>
            <w:gridSpan w:val="2"/>
            <w:vAlign w:val="center"/>
          </w:tcPr>
          <w:p w:rsidR="008E7AA2" w:rsidRPr="002B0024" w:rsidRDefault="00187E66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8E7AA2" w:rsidRPr="002B0024" w:rsidRDefault="00187E6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8E7AA2" w:rsidRPr="002B0024" w:rsidRDefault="00187E66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10</w:t>
            </w:r>
          </w:p>
        </w:tc>
      </w:tr>
      <w:tr w:rsidR="008E7AA2" w:rsidRPr="002B0024" w:rsidTr="00B468B3">
        <w:trPr>
          <w:gridAfter w:val="1"/>
          <w:wAfter w:w="274" w:type="dxa"/>
        </w:trPr>
        <w:tc>
          <w:tcPr>
            <w:tcW w:w="844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47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850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7AA2" w:rsidRPr="002B0024" w:rsidRDefault="00DE7B11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598" w:type="dxa"/>
          </w:tcPr>
          <w:p w:rsidR="008E7AA2" w:rsidRPr="002B0024" w:rsidRDefault="00204CFD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احتمال 2</w:t>
            </w:r>
          </w:p>
        </w:tc>
        <w:tc>
          <w:tcPr>
            <w:tcW w:w="851" w:type="dxa"/>
            <w:gridSpan w:val="2"/>
            <w:vAlign w:val="center"/>
          </w:tcPr>
          <w:p w:rsidR="008E7AA2" w:rsidRPr="002B0024" w:rsidRDefault="00187E66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</w:tcPr>
          <w:p w:rsidR="008E7AA2" w:rsidRPr="002B0024" w:rsidRDefault="003E3770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  <w:vAlign w:val="center"/>
          </w:tcPr>
          <w:p w:rsidR="008E7AA2" w:rsidRPr="002B0024" w:rsidRDefault="00DE7B11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8E7AA2" w:rsidRPr="002B0024" w:rsidTr="00B468B3">
        <w:trPr>
          <w:gridAfter w:val="1"/>
          <w:wAfter w:w="274" w:type="dxa"/>
        </w:trPr>
        <w:tc>
          <w:tcPr>
            <w:tcW w:w="844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47" w:type="dxa"/>
          </w:tcPr>
          <w:p w:rsidR="008E7AA2" w:rsidRPr="002B0024" w:rsidRDefault="004A3F8F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مبانی جبر</w:t>
            </w:r>
          </w:p>
        </w:tc>
        <w:tc>
          <w:tcPr>
            <w:tcW w:w="850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7AA2" w:rsidRPr="002B0024" w:rsidRDefault="00DE7B11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8E7AA2" w:rsidRPr="002B0024" w:rsidRDefault="008E7AA2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598" w:type="dxa"/>
          </w:tcPr>
          <w:p w:rsidR="008E7AA2" w:rsidRPr="002B0024" w:rsidRDefault="008661AC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851" w:type="dxa"/>
            <w:gridSpan w:val="2"/>
            <w:vAlign w:val="center"/>
          </w:tcPr>
          <w:p w:rsidR="008E7AA2" w:rsidRPr="002B0024" w:rsidRDefault="008661AC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8E7AA2" w:rsidRPr="002B0024" w:rsidRDefault="008661AC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252" w:type="dxa"/>
            <w:vAlign w:val="center"/>
          </w:tcPr>
          <w:p w:rsidR="008E7AA2" w:rsidRPr="002B0024" w:rsidRDefault="00DE7B11" w:rsidP="00EB31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8E7AA2" w:rsidRPr="002B0024" w:rsidTr="00161177">
        <w:trPr>
          <w:gridAfter w:val="1"/>
          <w:wAfter w:w="274" w:type="dxa"/>
        </w:trPr>
        <w:tc>
          <w:tcPr>
            <w:tcW w:w="5811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</w:tcPr>
          <w:p w:rsidR="008E7AA2" w:rsidRPr="002B0024" w:rsidRDefault="008E7AA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پنجم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</w:tcPr>
          <w:p w:rsidR="008E7AA2" w:rsidRPr="002B0024" w:rsidRDefault="008E7AA2" w:rsidP="00A42C7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ترم ششم</w:t>
            </w:r>
          </w:p>
        </w:tc>
      </w:tr>
      <w:tr w:rsidR="008E7AA2" w:rsidRPr="002B0024" w:rsidTr="00533C17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847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598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779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81" w:type="dxa"/>
            <w:gridSpan w:val="2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8E7AA2" w:rsidRPr="002B0024" w:rsidRDefault="008E7AA2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</w:tr>
      <w:tr w:rsidR="008E7AA2" w:rsidRPr="002B0024" w:rsidTr="0099524D">
        <w:trPr>
          <w:gridAfter w:val="1"/>
          <w:wAfter w:w="274" w:type="dxa"/>
        </w:trPr>
        <w:tc>
          <w:tcPr>
            <w:tcW w:w="844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47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آنالیز ریاضی</w:t>
            </w:r>
          </w:p>
        </w:tc>
        <w:tc>
          <w:tcPr>
            <w:tcW w:w="850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1598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توپولوژی عمومی</w:t>
            </w:r>
          </w:p>
        </w:tc>
        <w:tc>
          <w:tcPr>
            <w:tcW w:w="779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8E7AA2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10</w:t>
            </w:r>
          </w:p>
        </w:tc>
      </w:tr>
      <w:tr w:rsidR="003E3770" w:rsidRPr="002B0024" w:rsidTr="0099524D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47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بهینه سازی خطی</w:t>
            </w:r>
          </w:p>
        </w:tc>
        <w:tc>
          <w:tcPr>
            <w:tcW w:w="850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1598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معادلات دیفرانسیل با مشتقات جزیی</w:t>
            </w:r>
          </w:p>
        </w:tc>
        <w:tc>
          <w:tcPr>
            <w:tcW w:w="779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3E3770" w:rsidRPr="002B0024" w:rsidRDefault="00E46DC6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17</w:t>
            </w:r>
            <w:r w:rsidR="003E3770"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 xml:space="preserve"> و 26</w:t>
            </w:r>
          </w:p>
        </w:tc>
      </w:tr>
      <w:tr w:rsidR="003E3770" w:rsidRPr="002B0024" w:rsidTr="0099524D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47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جبر</w:t>
            </w:r>
          </w:p>
        </w:tc>
        <w:tc>
          <w:tcPr>
            <w:tcW w:w="850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1598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مبانی ترکیبیات</w:t>
            </w:r>
          </w:p>
        </w:tc>
        <w:tc>
          <w:tcPr>
            <w:tcW w:w="779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</w:tr>
      <w:tr w:rsidR="003E3770" w:rsidRPr="002B0024" w:rsidTr="0099524D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847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مبانی آنالیز عددی</w:t>
            </w:r>
          </w:p>
        </w:tc>
        <w:tc>
          <w:tcPr>
            <w:tcW w:w="850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3E3770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1598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آنالیز عددی</w:t>
            </w:r>
          </w:p>
        </w:tc>
        <w:tc>
          <w:tcPr>
            <w:tcW w:w="779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29</w:t>
            </w:r>
          </w:p>
        </w:tc>
      </w:tr>
      <w:tr w:rsidR="003E3770" w:rsidRPr="002B0024" w:rsidTr="0099524D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3E3770" w:rsidRPr="002B0024" w:rsidRDefault="003E3770" w:rsidP="00837A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47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نظریه معادلات دیفرانسیل عادی</w:t>
            </w:r>
          </w:p>
        </w:tc>
        <w:tc>
          <w:tcPr>
            <w:tcW w:w="850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E46DC6" w:rsidP="009E6248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17</w:t>
            </w:r>
            <w:r w:rsidR="003E3770"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 xml:space="preserve"> و </w:t>
            </w:r>
            <w:r w:rsidR="009E6248">
              <w:rPr>
                <w:rFonts w:ascii="IranNastaliq" w:hAnsi="IranNastaliq"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1598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بهینه سازی غیر خطی</w:t>
            </w:r>
          </w:p>
        </w:tc>
        <w:tc>
          <w:tcPr>
            <w:tcW w:w="779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29 و 27</w:t>
            </w:r>
          </w:p>
        </w:tc>
      </w:tr>
      <w:tr w:rsidR="003E3770" w:rsidRPr="002B0024" w:rsidTr="0099524D">
        <w:trPr>
          <w:gridAfter w:val="1"/>
          <w:wAfter w:w="274" w:type="dxa"/>
          <w:trHeight w:val="399"/>
        </w:trPr>
        <w:tc>
          <w:tcPr>
            <w:tcW w:w="844" w:type="dxa"/>
            <w:vAlign w:val="center"/>
          </w:tcPr>
          <w:p w:rsidR="003E3770" w:rsidRPr="002B0024" w:rsidRDefault="003E3770" w:rsidP="00837A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847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850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</w:tcPr>
          <w:p w:rsidR="003E3770" w:rsidRPr="002B0024" w:rsidRDefault="003E3770" w:rsidP="00862F3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37</w:t>
            </w:r>
          </w:p>
        </w:tc>
        <w:tc>
          <w:tcPr>
            <w:tcW w:w="1598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تاریخ فرهنگ و تمدن</w:t>
            </w:r>
          </w:p>
        </w:tc>
        <w:tc>
          <w:tcPr>
            <w:tcW w:w="779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81" w:type="dxa"/>
            <w:gridSpan w:val="2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252" w:type="dxa"/>
          </w:tcPr>
          <w:p w:rsidR="003E3770" w:rsidRPr="002B0024" w:rsidRDefault="003E3770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-</w:t>
            </w:r>
          </w:p>
        </w:tc>
      </w:tr>
      <w:tr w:rsidR="003E3770" w:rsidRPr="002B0024" w:rsidTr="00161177">
        <w:trPr>
          <w:gridAfter w:val="1"/>
          <w:wAfter w:w="274" w:type="dxa"/>
        </w:trPr>
        <w:tc>
          <w:tcPr>
            <w:tcW w:w="5811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</w:tcPr>
          <w:p w:rsidR="003E3770" w:rsidRPr="008E24C9" w:rsidRDefault="00925F97" w:rsidP="00A42C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b/>
                <w:bCs/>
                <w:sz w:val="18"/>
                <w:szCs w:val="18"/>
                <w:rtl/>
              </w:rPr>
              <w:t>ترم هفتم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</w:tcPr>
          <w:p w:rsidR="003E3770" w:rsidRPr="008E24C9" w:rsidRDefault="00925F97" w:rsidP="00A42C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b/>
                <w:bCs/>
                <w:sz w:val="18"/>
                <w:szCs w:val="18"/>
                <w:rtl/>
              </w:rPr>
              <w:t>ترم هشتم</w:t>
            </w:r>
          </w:p>
        </w:tc>
      </w:tr>
      <w:tr w:rsidR="008E24C9" w:rsidRPr="002B0024" w:rsidTr="00533C17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847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1598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779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81" w:type="dxa"/>
            <w:gridSpan w:val="2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8E24C9" w:rsidRPr="002B0024" w:rsidRDefault="008E24C9" w:rsidP="00DA4D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</w:tr>
      <w:tr w:rsidR="003E3770" w:rsidRPr="002B0024" w:rsidTr="00533C17">
        <w:trPr>
          <w:gridAfter w:val="1"/>
          <w:wAfter w:w="274" w:type="dxa"/>
        </w:trPr>
        <w:tc>
          <w:tcPr>
            <w:tcW w:w="844" w:type="dxa"/>
            <w:vAlign w:val="center"/>
          </w:tcPr>
          <w:p w:rsidR="003E3770" w:rsidRPr="002B0024" w:rsidRDefault="00925F97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1847" w:type="dxa"/>
            <w:vAlign w:val="center"/>
          </w:tcPr>
          <w:p w:rsidR="003E3770" w:rsidRPr="008E24C9" w:rsidRDefault="00925F97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sz w:val="18"/>
                <w:szCs w:val="18"/>
                <w:rtl/>
              </w:rPr>
              <w:t>توابع مختلط</w:t>
            </w:r>
          </w:p>
        </w:tc>
        <w:tc>
          <w:tcPr>
            <w:tcW w:w="850" w:type="dxa"/>
            <w:vAlign w:val="center"/>
          </w:tcPr>
          <w:p w:rsidR="003E3770" w:rsidRPr="008E24C9" w:rsidRDefault="00925F97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3E3770" w:rsidRPr="008E24C9" w:rsidRDefault="00925F97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24C9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E3770" w:rsidRPr="008E24C9" w:rsidRDefault="00925F97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:rsidR="003E3770" w:rsidRPr="008E24C9" w:rsidRDefault="005A7737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24C9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1598" w:type="dxa"/>
            <w:vAlign w:val="center"/>
          </w:tcPr>
          <w:p w:rsidR="003E3770" w:rsidRPr="008E24C9" w:rsidRDefault="00A92829" w:rsidP="00533C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ریاضی یا فلسفه</w:t>
            </w:r>
          </w:p>
        </w:tc>
        <w:tc>
          <w:tcPr>
            <w:tcW w:w="779" w:type="dxa"/>
            <w:vAlign w:val="center"/>
          </w:tcPr>
          <w:p w:rsidR="003E3770" w:rsidRPr="002B0024" w:rsidRDefault="005A7737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  <w:vAlign w:val="center"/>
          </w:tcPr>
          <w:p w:rsidR="003E3770" w:rsidRPr="002B0024" w:rsidRDefault="005A7737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  <w:vAlign w:val="center"/>
          </w:tcPr>
          <w:p w:rsidR="003E3770" w:rsidRPr="002B0024" w:rsidRDefault="00A92829" w:rsidP="00533C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اجازه گروه</w:t>
            </w:r>
          </w:p>
        </w:tc>
      </w:tr>
      <w:tr w:rsidR="003E3770" w:rsidRPr="002B0024" w:rsidTr="00942F6F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39</w:t>
            </w:r>
          </w:p>
        </w:tc>
        <w:tc>
          <w:tcPr>
            <w:tcW w:w="1847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آموزش ریاضی</w:t>
            </w:r>
          </w:p>
        </w:tc>
        <w:tc>
          <w:tcPr>
            <w:tcW w:w="850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5F5D31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اجازه گروه</w:t>
            </w:r>
            <w:bookmarkStart w:id="0" w:name="_GoBack"/>
            <w:bookmarkEnd w:id="0"/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1598" w:type="dxa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نرم افزارهای ریاضی</w:t>
            </w:r>
          </w:p>
        </w:tc>
        <w:tc>
          <w:tcPr>
            <w:tcW w:w="779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29</w:t>
            </w:r>
          </w:p>
        </w:tc>
      </w:tr>
      <w:tr w:rsidR="003E3770" w:rsidRPr="002B0024" w:rsidTr="00942F6F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1847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جبرخطی عددی</w:t>
            </w:r>
          </w:p>
        </w:tc>
        <w:tc>
          <w:tcPr>
            <w:tcW w:w="850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014166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1598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 xml:space="preserve">نظریه اندازه </w:t>
            </w:r>
          </w:p>
        </w:tc>
        <w:tc>
          <w:tcPr>
            <w:tcW w:w="779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20</w:t>
            </w:r>
          </w:p>
        </w:tc>
      </w:tr>
      <w:tr w:rsidR="003E3770" w:rsidRPr="002B0024" w:rsidTr="00942F6F">
        <w:trPr>
          <w:gridAfter w:val="1"/>
          <w:wAfter w:w="274" w:type="dxa"/>
          <w:trHeight w:val="415"/>
        </w:trPr>
        <w:tc>
          <w:tcPr>
            <w:tcW w:w="844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1847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850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204CFD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483314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1598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مبانی سیستم های دینامیکی</w:t>
            </w:r>
          </w:p>
        </w:tc>
        <w:tc>
          <w:tcPr>
            <w:tcW w:w="779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1252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20 و 30</w:t>
            </w:r>
          </w:p>
        </w:tc>
      </w:tr>
      <w:tr w:rsidR="003E3770" w:rsidRPr="002B0024" w:rsidTr="00942F6F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1847" w:type="dxa"/>
          </w:tcPr>
          <w:p w:rsidR="003E3770" w:rsidRPr="002B0024" w:rsidRDefault="00A92829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نظریه گراف و کاربردها</w:t>
            </w:r>
          </w:p>
        </w:tc>
        <w:tc>
          <w:tcPr>
            <w:tcW w:w="850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9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A92829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598" w:type="dxa"/>
          </w:tcPr>
          <w:p w:rsidR="003E3770" w:rsidRPr="002B0024" w:rsidRDefault="00954774" w:rsidP="00E46DC6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مبانی منطق و نظریه مجموعه عا</w:t>
            </w:r>
          </w:p>
        </w:tc>
        <w:tc>
          <w:tcPr>
            <w:tcW w:w="779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3E3770" w:rsidRPr="002B0024" w:rsidRDefault="005A7737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10</w:t>
            </w:r>
          </w:p>
        </w:tc>
      </w:tr>
      <w:tr w:rsidR="003E3770" w:rsidRPr="002B0024" w:rsidTr="00942F6F">
        <w:trPr>
          <w:gridAfter w:val="1"/>
          <w:wAfter w:w="274" w:type="dxa"/>
        </w:trPr>
        <w:tc>
          <w:tcPr>
            <w:tcW w:w="844" w:type="dxa"/>
          </w:tcPr>
          <w:p w:rsidR="003E3770" w:rsidRPr="002B0024" w:rsidRDefault="00925F9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43</w:t>
            </w:r>
          </w:p>
        </w:tc>
        <w:tc>
          <w:tcPr>
            <w:tcW w:w="1847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انسان در اسلام</w:t>
            </w:r>
          </w:p>
        </w:tc>
        <w:tc>
          <w:tcPr>
            <w:tcW w:w="850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</w:tcPr>
          <w:p w:rsidR="003E3770" w:rsidRPr="002B0024" w:rsidRDefault="005A7737" w:rsidP="00837A4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51" w:type="dxa"/>
            <w:tcBorders>
              <w:left w:val="single" w:sz="24" w:space="0" w:color="auto"/>
            </w:tcBorders>
          </w:tcPr>
          <w:p w:rsidR="003E3770" w:rsidRPr="002B0024" w:rsidRDefault="003E3770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</w:p>
        </w:tc>
        <w:tc>
          <w:tcPr>
            <w:tcW w:w="1598" w:type="dxa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 xml:space="preserve">پروژه کارشناسی </w:t>
            </w:r>
          </w:p>
        </w:tc>
        <w:tc>
          <w:tcPr>
            <w:tcW w:w="779" w:type="dxa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gridSpan w:val="2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 w:rsidRPr="002B0024">
              <w:rPr>
                <w:rFonts w:ascii="IranNastaliq" w:hAnsi="IranNastaliq"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252" w:type="dxa"/>
          </w:tcPr>
          <w:p w:rsidR="003E3770" w:rsidRPr="002B0024" w:rsidRDefault="00954774" w:rsidP="008E7EEE">
            <w:pPr>
              <w:tabs>
                <w:tab w:val="left" w:pos="904"/>
              </w:tabs>
              <w:jc w:val="center"/>
              <w:rPr>
                <w:rFonts w:ascii="IranNastaliq" w:hAnsi="IranNastaliq" w:cs="B Nazanin"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sz w:val="18"/>
                <w:szCs w:val="18"/>
                <w:rtl/>
              </w:rPr>
              <w:t>10</w:t>
            </w:r>
          </w:p>
        </w:tc>
      </w:tr>
    </w:tbl>
    <w:p w:rsidR="009B5F71" w:rsidRPr="002B0024" w:rsidRDefault="009B5F71">
      <w:pPr>
        <w:rPr>
          <w:rFonts w:cs="B Nazanin"/>
          <w:sz w:val="18"/>
          <w:szCs w:val="18"/>
          <w:rtl/>
        </w:rPr>
      </w:pPr>
    </w:p>
    <w:sectPr w:rsidR="009B5F71" w:rsidRPr="002B0024" w:rsidSect="00E10393">
      <w:pgSz w:w="11906" w:h="16838"/>
      <w:pgMar w:top="357" w:right="1440" w:bottom="3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A4" w:rsidRDefault="00215AA4" w:rsidP="00E10393">
      <w:pPr>
        <w:spacing w:after="0" w:line="240" w:lineRule="auto"/>
      </w:pPr>
      <w:r>
        <w:separator/>
      </w:r>
    </w:p>
  </w:endnote>
  <w:endnote w:type="continuationSeparator" w:id="0">
    <w:p w:rsidR="00215AA4" w:rsidRDefault="00215AA4" w:rsidP="00E1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m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A4" w:rsidRDefault="00215AA4" w:rsidP="00E10393">
      <w:pPr>
        <w:spacing w:after="0" w:line="240" w:lineRule="auto"/>
      </w:pPr>
      <w:r>
        <w:separator/>
      </w:r>
    </w:p>
  </w:footnote>
  <w:footnote w:type="continuationSeparator" w:id="0">
    <w:p w:rsidR="00215AA4" w:rsidRDefault="00215AA4" w:rsidP="00E1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34"/>
    <w:multiLevelType w:val="hybridMultilevel"/>
    <w:tmpl w:val="4E00D6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8"/>
    <w:rsid w:val="00003155"/>
    <w:rsid w:val="0000558E"/>
    <w:rsid w:val="000055AC"/>
    <w:rsid w:val="0000665E"/>
    <w:rsid w:val="00007C26"/>
    <w:rsid w:val="00007ECB"/>
    <w:rsid w:val="00014166"/>
    <w:rsid w:val="0002388E"/>
    <w:rsid w:val="000314A3"/>
    <w:rsid w:val="000370F0"/>
    <w:rsid w:val="00055CEB"/>
    <w:rsid w:val="00060388"/>
    <w:rsid w:val="00061EEE"/>
    <w:rsid w:val="0006689D"/>
    <w:rsid w:val="00070FEA"/>
    <w:rsid w:val="00073A10"/>
    <w:rsid w:val="00085406"/>
    <w:rsid w:val="000866B5"/>
    <w:rsid w:val="00090AE0"/>
    <w:rsid w:val="00093C59"/>
    <w:rsid w:val="000A0B8E"/>
    <w:rsid w:val="000A3418"/>
    <w:rsid w:val="000A722A"/>
    <w:rsid w:val="000B346C"/>
    <w:rsid w:val="000B61B1"/>
    <w:rsid w:val="000C2E4F"/>
    <w:rsid w:val="000C5EC4"/>
    <w:rsid w:val="000D1BC3"/>
    <w:rsid w:val="000D3A1E"/>
    <w:rsid w:val="000E39B2"/>
    <w:rsid w:val="000E5BE2"/>
    <w:rsid w:val="000F4C8F"/>
    <w:rsid w:val="000F6090"/>
    <w:rsid w:val="000F697C"/>
    <w:rsid w:val="00103306"/>
    <w:rsid w:val="00120B46"/>
    <w:rsid w:val="0012384E"/>
    <w:rsid w:val="00127B3B"/>
    <w:rsid w:val="001315B6"/>
    <w:rsid w:val="00144BBC"/>
    <w:rsid w:val="0014537A"/>
    <w:rsid w:val="00151378"/>
    <w:rsid w:val="001554BC"/>
    <w:rsid w:val="00160CED"/>
    <w:rsid w:val="00161177"/>
    <w:rsid w:val="0016205F"/>
    <w:rsid w:val="00170AD7"/>
    <w:rsid w:val="001728B6"/>
    <w:rsid w:val="001828D9"/>
    <w:rsid w:val="00186B19"/>
    <w:rsid w:val="00187E66"/>
    <w:rsid w:val="00192702"/>
    <w:rsid w:val="00193BA1"/>
    <w:rsid w:val="001B390F"/>
    <w:rsid w:val="001E7573"/>
    <w:rsid w:val="001F3820"/>
    <w:rsid w:val="001F7C07"/>
    <w:rsid w:val="0020496A"/>
    <w:rsid w:val="00204CFD"/>
    <w:rsid w:val="00206C65"/>
    <w:rsid w:val="00211C9A"/>
    <w:rsid w:val="00211D80"/>
    <w:rsid w:val="00215AA4"/>
    <w:rsid w:val="00220932"/>
    <w:rsid w:val="00232381"/>
    <w:rsid w:val="002375B4"/>
    <w:rsid w:val="0024531C"/>
    <w:rsid w:val="00245BB6"/>
    <w:rsid w:val="00246ACE"/>
    <w:rsid w:val="0024797E"/>
    <w:rsid w:val="00252196"/>
    <w:rsid w:val="0026227E"/>
    <w:rsid w:val="00265F36"/>
    <w:rsid w:val="00267D3D"/>
    <w:rsid w:val="00270726"/>
    <w:rsid w:val="00272005"/>
    <w:rsid w:val="002721B5"/>
    <w:rsid w:val="00272FFF"/>
    <w:rsid w:val="002878CA"/>
    <w:rsid w:val="00292D2F"/>
    <w:rsid w:val="002A01DB"/>
    <w:rsid w:val="002A646D"/>
    <w:rsid w:val="002B0024"/>
    <w:rsid w:val="002C4AF2"/>
    <w:rsid w:val="002D37C5"/>
    <w:rsid w:val="002F369B"/>
    <w:rsid w:val="002F50CB"/>
    <w:rsid w:val="00300837"/>
    <w:rsid w:val="00311095"/>
    <w:rsid w:val="00313A10"/>
    <w:rsid w:val="003271F2"/>
    <w:rsid w:val="003275C8"/>
    <w:rsid w:val="00335317"/>
    <w:rsid w:val="00335C0C"/>
    <w:rsid w:val="00343925"/>
    <w:rsid w:val="00345457"/>
    <w:rsid w:val="00356405"/>
    <w:rsid w:val="003572A4"/>
    <w:rsid w:val="00363B8D"/>
    <w:rsid w:val="00366581"/>
    <w:rsid w:val="003728EA"/>
    <w:rsid w:val="00380FA0"/>
    <w:rsid w:val="00381EF7"/>
    <w:rsid w:val="00383217"/>
    <w:rsid w:val="00391B66"/>
    <w:rsid w:val="00391EA3"/>
    <w:rsid w:val="003A47CC"/>
    <w:rsid w:val="003B2CCC"/>
    <w:rsid w:val="003C0518"/>
    <w:rsid w:val="003D175E"/>
    <w:rsid w:val="003E1DCB"/>
    <w:rsid w:val="003E27EE"/>
    <w:rsid w:val="003E3770"/>
    <w:rsid w:val="003E6D78"/>
    <w:rsid w:val="003F009F"/>
    <w:rsid w:val="003F6DB9"/>
    <w:rsid w:val="0041634B"/>
    <w:rsid w:val="004167F7"/>
    <w:rsid w:val="00440A49"/>
    <w:rsid w:val="00453883"/>
    <w:rsid w:val="00460592"/>
    <w:rsid w:val="00465495"/>
    <w:rsid w:val="00467A23"/>
    <w:rsid w:val="004700DA"/>
    <w:rsid w:val="00480D3D"/>
    <w:rsid w:val="00481953"/>
    <w:rsid w:val="00483314"/>
    <w:rsid w:val="00491AF9"/>
    <w:rsid w:val="00496DF4"/>
    <w:rsid w:val="004A2CAA"/>
    <w:rsid w:val="004A359B"/>
    <w:rsid w:val="004A3F8F"/>
    <w:rsid w:val="004B50D5"/>
    <w:rsid w:val="004B7133"/>
    <w:rsid w:val="004C04C2"/>
    <w:rsid w:val="004C350A"/>
    <w:rsid w:val="004D52D1"/>
    <w:rsid w:val="004D5C95"/>
    <w:rsid w:val="004D6205"/>
    <w:rsid w:val="004E1BF5"/>
    <w:rsid w:val="004E1ED9"/>
    <w:rsid w:val="004E799A"/>
    <w:rsid w:val="004F0947"/>
    <w:rsid w:val="004F2AFC"/>
    <w:rsid w:val="00511A13"/>
    <w:rsid w:val="00521B32"/>
    <w:rsid w:val="005237AC"/>
    <w:rsid w:val="00530AD8"/>
    <w:rsid w:val="005324A1"/>
    <w:rsid w:val="00533C17"/>
    <w:rsid w:val="0054134D"/>
    <w:rsid w:val="00547318"/>
    <w:rsid w:val="005529B5"/>
    <w:rsid w:val="00556534"/>
    <w:rsid w:val="00565346"/>
    <w:rsid w:val="00567751"/>
    <w:rsid w:val="00572635"/>
    <w:rsid w:val="00572A12"/>
    <w:rsid w:val="005747E7"/>
    <w:rsid w:val="00580E57"/>
    <w:rsid w:val="005841CB"/>
    <w:rsid w:val="00590867"/>
    <w:rsid w:val="00594A1E"/>
    <w:rsid w:val="005956D5"/>
    <w:rsid w:val="005975AA"/>
    <w:rsid w:val="00597ED2"/>
    <w:rsid w:val="005A5651"/>
    <w:rsid w:val="005A7737"/>
    <w:rsid w:val="005B6D3F"/>
    <w:rsid w:val="005C0341"/>
    <w:rsid w:val="005C094F"/>
    <w:rsid w:val="005C2AC1"/>
    <w:rsid w:val="005C6B6E"/>
    <w:rsid w:val="005D432B"/>
    <w:rsid w:val="005E4D9B"/>
    <w:rsid w:val="005E7243"/>
    <w:rsid w:val="005F0DDF"/>
    <w:rsid w:val="005F3BE7"/>
    <w:rsid w:val="005F439D"/>
    <w:rsid w:val="005F5D31"/>
    <w:rsid w:val="00605AA4"/>
    <w:rsid w:val="00617A06"/>
    <w:rsid w:val="0062239B"/>
    <w:rsid w:val="006314CD"/>
    <w:rsid w:val="0063473B"/>
    <w:rsid w:val="006549F3"/>
    <w:rsid w:val="00663BEC"/>
    <w:rsid w:val="006666D0"/>
    <w:rsid w:val="00671A56"/>
    <w:rsid w:val="0067408D"/>
    <w:rsid w:val="00681115"/>
    <w:rsid w:val="00682334"/>
    <w:rsid w:val="006A26EB"/>
    <w:rsid w:val="006A522F"/>
    <w:rsid w:val="006A5B0B"/>
    <w:rsid w:val="006C5F88"/>
    <w:rsid w:val="006C6D9F"/>
    <w:rsid w:val="006D076C"/>
    <w:rsid w:val="006D1916"/>
    <w:rsid w:val="006E1F7D"/>
    <w:rsid w:val="006E4509"/>
    <w:rsid w:val="006E64E1"/>
    <w:rsid w:val="006E655A"/>
    <w:rsid w:val="006F1FF6"/>
    <w:rsid w:val="006F35C5"/>
    <w:rsid w:val="006F5F42"/>
    <w:rsid w:val="007044A9"/>
    <w:rsid w:val="00704FA8"/>
    <w:rsid w:val="0071298B"/>
    <w:rsid w:val="00721B9E"/>
    <w:rsid w:val="00731130"/>
    <w:rsid w:val="00735CFC"/>
    <w:rsid w:val="00737244"/>
    <w:rsid w:val="0074116F"/>
    <w:rsid w:val="007458C3"/>
    <w:rsid w:val="00746401"/>
    <w:rsid w:val="0076728B"/>
    <w:rsid w:val="00776320"/>
    <w:rsid w:val="00795A5E"/>
    <w:rsid w:val="007979D8"/>
    <w:rsid w:val="007A4429"/>
    <w:rsid w:val="007A47B7"/>
    <w:rsid w:val="007B2C82"/>
    <w:rsid w:val="007B40F7"/>
    <w:rsid w:val="007C0D05"/>
    <w:rsid w:val="007C337C"/>
    <w:rsid w:val="007F3E4E"/>
    <w:rsid w:val="007F6CD6"/>
    <w:rsid w:val="007F7EC9"/>
    <w:rsid w:val="00807E31"/>
    <w:rsid w:val="00815D57"/>
    <w:rsid w:val="00816EFB"/>
    <w:rsid w:val="008208D8"/>
    <w:rsid w:val="00831A56"/>
    <w:rsid w:val="008347E0"/>
    <w:rsid w:val="00837436"/>
    <w:rsid w:val="00837477"/>
    <w:rsid w:val="00837A4E"/>
    <w:rsid w:val="0084572E"/>
    <w:rsid w:val="008501ED"/>
    <w:rsid w:val="0085500E"/>
    <w:rsid w:val="008643D5"/>
    <w:rsid w:val="008657AC"/>
    <w:rsid w:val="008661AC"/>
    <w:rsid w:val="0087067D"/>
    <w:rsid w:val="00873327"/>
    <w:rsid w:val="00874050"/>
    <w:rsid w:val="00874E33"/>
    <w:rsid w:val="00875104"/>
    <w:rsid w:val="00887918"/>
    <w:rsid w:val="008903BE"/>
    <w:rsid w:val="008A6B9F"/>
    <w:rsid w:val="008A6F0D"/>
    <w:rsid w:val="008A73A0"/>
    <w:rsid w:val="008B2BA4"/>
    <w:rsid w:val="008B2BC7"/>
    <w:rsid w:val="008C2D40"/>
    <w:rsid w:val="008C37DC"/>
    <w:rsid w:val="008D20D3"/>
    <w:rsid w:val="008D5D5F"/>
    <w:rsid w:val="008D5F56"/>
    <w:rsid w:val="008E051F"/>
    <w:rsid w:val="008E0FFA"/>
    <w:rsid w:val="008E24C9"/>
    <w:rsid w:val="008E636F"/>
    <w:rsid w:val="008E7AA2"/>
    <w:rsid w:val="008F5DB6"/>
    <w:rsid w:val="00901AF1"/>
    <w:rsid w:val="00903CAE"/>
    <w:rsid w:val="009052D1"/>
    <w:rsid w:val="009124A7"/>
    <w:rsid w:val="00914BB4"/>
    <w:rsid w:val="00914BE5"/>
    <w:rsid w:val="00915A37"/>
    <w:rsid w:val="0092393B"/>
    <w:rsid w:val="00925F97"/>
    <w:rsid w:val="009356C0"/>
    <w:rsid w:val="0093682B"/>
    <w:rsid w:val="00940C98"/>
    <w:rsid w:val="0094416B"/>
    <w:rsid w:val="00954774"/>
    <w:rsid w:val="009561FE"/>
    <w:rsid w:val="00972632"/>
    <w:rsid w:val="0097455E"/>
    <w:rsid w:val="00983F45"/>
    <w:rsid w:val="00990718"/>
    <w:rsid w:val="00993B68"/>
    <w:rsid w:val="009A0395"/>
    <w:rsid w:val="009A08BC"/>
    <w:rsid w:val="009A207C"/>
    <w:rsid w:val="009B281E"/>
    <w:rsid w:val="009B5F71"/>
    <w:rsid w:val="009B6354"/>
    <w:rsid w:val="009C07F4"/>
    <w:rsid w:val="009C222A"/>
    <w:rsid w:val="009D07B2"/>
    <w:rsid w:val="009D5E4F"/>
    <w:rsid w:val="009E017F"/>
    <w:rsid w:val="009E6248"/>
    <w:rsid w:val="009F452A"/>
    <w:rsid w:val="00A02210"/>
    <w:rsid w:val="00A045A8"/>
    <w:rsid w:val="00A04964"/>
    <w:rsid w:val="00A074E8"/>
    <w:rsid w:val="00A1269D"/>
    <w:rsid w:val="00A13873"/>
    <w:rsid w:val="00A14CEB"/>
    <w:rsid w:val="00A15569"/>
    <w:rsid w:val="00A236F0"/>
    <w:rsid w:val="00A24D04"/>
    <w:rsid w:val="00A325DC"/>
    <w:rsid w:val="00A33AF2"/>
    <w:rsid w:val="00A35DF1"/>
    <w:rsid w:val="00A4042F"/>
    <w:rsid w:val="00A42C7A"/>
    <w:rsid w:val="00A473DD"/>
    <w:rsid w:val="00A61AE9"/>
    <w:rsid w:val="00A7001F"/>
    <w:rsid w:val="00A707C5"/>
    <w:rsid w:val="00A747BF"/>
    <w:rsid w:val="00A80CC3"/>
    <w:rsid w:val="00A819D7"/>
    <w:rsid w:val="00A9153F"/>
    <w:rsid w:val="00A92829"/>
    <w:rsid w:val="00A955A6"/>
    <w:rsid w:val="00A9656C"/>
    <w:rsid w:val="00AA7103"/>
    <w:rsid w:val="00AC1D73"/>
    <w:rsid w:val="00AC393A"/>
    <w:rsid w:val="00AD2308"/>
    <w:rsid w:val="00AD2EE4"/>
    <w:rsid w:val="00AD6842"/>
    <w:rsid w:val="00AE03E8"/>
    <w:rsid w:val="00AE14B2"/>
    <w:rsid w:val="00B05A00"/>
    <w:rsid w:val="00B11DA3"/>
    <w:rsid w:val="00B166FC"/>
    <w:rsid w:val="00B175D2"/>
    <w:rsid w:val="00B44DF4"/>
    <w:rsid w:val="00B602EB"/>
    <w:rsid w:val="00B60FED"/>
    <w:rsid w:val="00B61B3C"/>
    <w:rsid w:val="00B6471C"/>
    <w:rsid w:val="00B64EB5"/>
    <w:rsid w:val="00B72D8D"/>
    <w:rsid w:val="00B75B41"/>
    <w:rsid w:val="00B773AE"/>
    <w:rsid w:val="00B8254B"/>
    <w:rsid w:val="00B82D13"/>
    <w:rsid w:val="00B90A86"/>
    <w:rsid w:val="00B911DC"/>
    <w:rsid w:val="00B9153D"/>
    <w:rsid w:val="00B921FE"/>
    <w:rsid w:val="00B92E20"/>
    <w:rsid w:val="00B94C63"/>
    <w:rsid w:val="00B955BC"/>
    <w:rsid w:val="00BA5E1F"/>
    <w:rsid w:val="00BC0904"/>
    <w:rsid w:val="00BC27AC"/>
    <w:rsid w:val="00BC3830"/>
    <w:rsid w:val="00BC54E7"/>
    <w:rsid w:val="00BC622C"/>
    <w:rsid w:val="00BD2481"/>
    <w:rsid w:val="00BD3DB3"/>
    <w:rsid w:val="00BD61F9"/>
    <w:rsid w:val="00BD7B00"/>
    <w:rsid w:val="00BE0BC6"/>
    <w:rsid w:val="00BE33B7"/>
    <w:rsid w:val="00BE4D8C"/>
    <w:rsid w:val="00BE5BBA"/>
    <w:rsid w:val="00C039F8"/>
    <w:rsid w:val="00C21BCB"/>
    <w:rsid w:val="00C270B4"/>
    <w:rsid w:val="00C371CF"/>
    <w:rsid w:val="00C60613"/>
    <w:rsid w:val="00C64476"/>
    <w:rsid w:val="00C746AB"/>
    <w:rsid w:val="00C935CC"/>
    <w:rsid w:val="00C97FED"/>
    <w:rsid w:val="00CA4C76"/>
    <w:rsid w:val="00CB348F"/>
    <w:rsid w:val="00CB7EA4"/>
    <w:rsid w:val="00CD394C"/>
    <w:rsid w:val="00CD6AE6"/>
    <w:rsid w:val="00CE0EB5"/>
    <w:rsid w:val="00CE1903"/>
    <w:rsid w:val="00CE366E"/>
    <w:rsid w:val="00CE6D81"/>
    <w:rsid w:val="00CE74A9"/>
    <w:rsid w:val="00CF1240"/>
    <w:rsid w:val="00D10005"/>
    <w:rsid w:val="00D31A28"/>
    <w:rsid w:val="00D46860"/>
    <w:rsid w:val="00D50CA9"/>
    <w:rsid w:val="00D54B1F"/>
    <w:rsid w:val="00D555DC"/>
    <w:rsid w:val="00D62693"/>
    <w:rsid w:val="00D71857"/>
    <w:rsid w:val="00D732B8"/>
    <w:rsid w:val="00D747E3"/>
    <w:rsid w:val="00D77746"/>
    <w:rsid w:val="00D83EFB"/>
    <w:rsid w:val="00D86036"/>
    <w:rsid w:val="00D92F33"/>
    <w:rsid w:val="00D9477B"/>
    <w:rsid w:val="00D94AC7"/>
    <w:rsid w:val="00DA0C47"/>
    <w:rsid w:val="00DA498D"/>
    <w:rsid w:val="00DC32B4"/>
    <w:rsid w:val="00DD07D9"/>
    <w:rsid w:val="00DD463B"/>
    <w:rsid w:val="00DD6C84"/>
    <w:rsid w:val="00DE7B11"/>
    <w:rsid w:val="00DE7E6B"/>
    <w:rsid w:val="00DF0A15"/>
    <w:rsid w:val="00E10393"/>
    <w:rsid w:val="00E24D6F"/>
    <w:rsid w:val="00E333BF"/>
    <w:rsid w:val="00E36F1C"/>
    <w:rsid w:val="00E37181"/>
    <w:rsid w:val="00E37400"/>
    <w:rsid w:val="00E46DC6"/>
    <w:rsid w:val="00E5329A"/>
    <w:rsid w:val="00E64F1E"/>
    <w:rsid w:val="00E6562A"/>
    <w:rsid w:val="00E6658D"/>
    <w:rsid w:val="00E666DC"/>
    <w:rsid w:val="00E66C96"/>
    <w:rsid w:val="00E9251C"/>
    <w:rsid w:val="00EA7281"/>
    <w:rsid w:val="00EB316E"/>
    <w:rsid w:val="00EC0DF7"/>
    <w:rsid w:val="00EC4063"/>
    <w:rsid w:val="00ED036B"/>
    <w:rsid w:val="00ED3DBC"/>
    <w:rsid w:val="00ED453D"/>
    <w:rsid w:val="00ED570E"/>
    <w:rsid w:val="00ED76DB"/>
    <w:rsid w:val="00EE4C02"/>
    <w:rsid w:val="00EF0A07"/>
    <w:rsid w:val="00F04C8C"/>
    <w:rsid w:val="00F13384"/>
    <w:rsid w:val="00F133A2"/>
    <w:rsid w:val="00F14A18"/>
    <w:rsid w:val="00F205A3"/>
    <w:rsid w:val="00F22010"/>
    <w:rsid w:val="00F35CFF"/>
    <w:rsid w:val="00F4425C"/>
    <w:rsid w:val="00F526F0"/>
    <w:rsid w:val="00F56608"/>
    <w:rsid w:val="00F71013"/>
    <w:rsid w:val="00F7721A"/>
    <w:rsid w:val="00F84422"/>
    <w:rsid w:val="00FA3B3B"/>
    <w:rsid w:val="00FA54FC"/>
    <w:rsid w:val="00FB6A0F"/>
    <w:rsid w:val="00FC12FD"/>
    <w:rsid w:val="00FC2467"/>
    <w:rsid w:val="00FC659F"/>
    <w:rsid w:val="00FC68F6"/>
    <w:rsid w:val="00FC7F62"/>
    <w:rsid w:val="00FD0D47"/>
    <w:rsid w:val="00FD1A4C"/>
    <w:rsid w:val="00FD4941"/>
    <w:rsid w:val="00FD53C2"/>
    <w:rsid w:val="00FD6F9C"/>
    <w:rsid w:val="00FE1A9F"/>
    <w:rsid w:val="00FE66EF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BBDCF3E-9B94-4A32-B086-AF3C25D1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6811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45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393"/>
  </w:style>
  <w:style w:type="paragraph" w:styleId="Footer">
    <w:name w:val="footer"/>
    <w:basedOn w:val="Normal"/>
    <w:link w:val="FooterChar"/>
    <w:uiPriority w:val="99"/>
    <w:unhideWhenUsed/>
    <w:rsid w:val="00E10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93"/>
  </w:style>
  <w:style w:type="paragraph" w:styleId="BalloonText">
    <w:name w:val="Balloon Text"/>
    <w:basedOn w:val="Normal"/>
    <w:link w:val="BalloonTextChar"/>
    <w:uiPriority w:val="99"/>
    <w:semiHidden/>
    <w:unhideWhenUsed/>
    <w:rsid w:val="009A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61F7-6DC9-44CD-8C77-827FA2EC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mouood</dc:creator>
  <cp:lastModifiedBy>fateme sadeghi</cp:lastModifiedBy>
  <cp:revision>20</cp:revision>
  <cp:lastPrinted>2017-05-29T05:45:00Z</cp:lastPrinted>
  <dcterms:created xsi:type="dcterms:W3CDTF">2016-06-11T05:20:00Z</dcterms:created>
  <dcterms:modified xsi:type="dcterms:W3CDTF">2018-05-30T06:09:00Z</dcterms:modified>
</cp:coreProperties>
</file>